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98" w:rsidRPr="00A16898" w:rsidRDefault="00A16898" w:rsidP="00A1689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 санитарно-эпидемиологическое нормирование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Российской Федерации</w:t>
      </w:r>
    </w:p>
    <w:p w:rsidR="00A16898" w:rsidRPr="00A16898" w:rsidRDefault="00A16898" w:rsidP="00A1689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Государственные санитарно-эпидемиологические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правила и нормативы</w:t>
      </w:r>
    </w:p>
    <w:p w:rsidR="00A16898" w:rsidRPr="00A16898" w:rsidRDefault="00A16898" w:rsidP="00A1689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ПРОФИЛАКТИКА ИНФЕКЦИОННЫХ БОЛЕЗНЕЙ</w:t>
      </w:r>
    </w:p>
    <w:p w:rsidR="00A16898" w:rsidRPr="00A16898" w:rsidRDefault="00A16898" w:rsidP="00A1689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энтеровирусной (неполно) инфекции</w:t>
      </w:r>
    </w:p>
    <w:p w:rsidR="00A16898" w:rsidRPr="00A16898" w:rsidRDefault="00A16898" w:rsidP="00A1689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Санитарно-эпидемиологические правила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СП 3.1.2950-11</w:t>
      </w:r>
    </w:p>
    <w:p w:rsidR="00A16898" w:rsidRPr="00A16898" w:rsidRDefault="00A16898" w:rsidP="00A1689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Москва 2012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Разработаны Федеральной службой по надзору в сфере защите прав потребителей и благополучия человека (Е.Б.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Ежлова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Ю.В. Демина, М.И.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Казинова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ФБУЗ «Федеральный центр гигиены и эпидемиологии» (О.П. Чернявская, Н.С. Морозова, Д.Н. Петухов, М.В.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Таблер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Т.В. Воронцова);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Учреждением Российской академии медицинских наук «Институт полиомиелита и вирусных энцефалитов им. М.П. Чумакова» РАМН (М.И. Михайлов, О.Е. Иванова, Т.П.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Еремеева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ФГУН «Нижегородский научно-исследовательский институт микробиологии и эпидемиологии им. акад. И.Н. Блохиной»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(Н.А. Новикова); ФГУН «Хабаровский научно-исследовательский институт эпидемиологии и микробиологии»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(О.Е.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Троценко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Е.Ю.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Сапега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ФГУН «Санкт-Петербургский научно-исследовательский институт микробиологии и эпидемиологии им. Пастера»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Управлением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г. Москве (В.С. Петина, С.Г.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Курибко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 учетом замечаний и предложений Управлений Федеральной службы по надзору в сфере защите прав потребителей и благополучия человека по Республике Удмуртия, Хабаровскому (Т.Н.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Каравянская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Е.В.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Прохорец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Красноярскому, Ставропольскому краям (И.В. Ковальчук), Иркутской, Нижегородской, Омской областям (М.А.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Вайтович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В.М.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Миленина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Утверждены и введены в действие постановлением Главного государственного санитарного врача Российской Федерации Г.Г. Онищенко от 27.07.2011 № 106.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Зарегистрированы в Министерстве юстиции Российской Федерации 24 ноября 2011 г., регистрационный номер 22389.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Введены впервые.</w:t>
      </w:r>
    </w:p>
    <w:p w:rsidR="00A16898" w:rsidRPr="00A16898" w:rsidRDefault="00A16898" w:rsidP="00A1689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закон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«О санитарно-эпидемиологическом благополучии населения»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 30 марта 1999 г. № </w:t>
      </w:r>
      <w:hyperlink r:id="rId4" w:tooltip="Федеральный закон 52-ФЗ О санитарно-эпидемиологическом благополучии населения" w:history="1">
        <w:r w:rsidRPr="00A16898">
          <w:rPr>
            <w:rFonts w:ascii="Times New Roman" w:eastAsia="Times New Roman" w:hAnsi="Times New Roman" w:cs="Times New Roman"/>
            <w:b/>
            <w:bCs/>
            <w:color w:val="000096"/>
            <w:sz w:val="24"/>
            <w:szCs w:val="24"/>
            <w:u w:val="single"/>
            <w:lang w:eastAsia="ru-RU"/>
          </w:rPr>
          <w:t>52-ФЗ</w:t>
        </w:r>
      </w:hyperlink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«Государственные санитарно-эпидемиологические правила и нормативы (далее - санитарные правила) - нормативные правовые акты, устанавливающие санитарно-эпидемиологические требования (в т.ч.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заболеваний» (ст. 1).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«Соблюдение санитарных правил является обязательным для граждан, индивидуальных предпринимателей и юридических лиц» (ст. 39).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Федерации» (ст. 55).</w:t>
      </w:r>
    </w:p>
    <w:p w:rsidR="00A16898" w:rsidRPr="00A16898" w:rsidRDefault="00A16898" w:rsidP="00A1689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" cy="409575"/>
            <wp:effectExtent l="19050" t="0" r="0" b="0"/>
            <wp:docPr id="1" name="Рисунок 1" descr="http://files.stroyinf.ru/data2/1/4293807/4293807891.files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iles.stroyinf.ru/data2/1/4293807/4293807891.files/x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898" w:rsidRPr="00A16898" w:rsidRDefault="00A16898" w:rsidP="00A1689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ГЛАВНЫЙ ГОСУДАРСТВЕННЫЙ САНИТАРНЫЙ ВРАЧ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РОССИЙСКОЙ ФЕДЕРАЦИИ</w:t>
      </w:r>
    </w:p>
    <w:p w:rsidR="00A16898" w:rsidRPr="00A16898" w:rsidRDefault="00A16898" w:rsidP="00A1689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A16898" w:rsidRPr="00A16898" w:rsidTr="00A16898">
        <w:trPr>
          <w:jc w:val="center"/>
        </w:trPr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898" w:rsidRPr="00A16898" w:rsidRDefault="00A16898" w:rsidP="00A16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27.07.2011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898" w:rsidRPr="00A16898" w:rsidRDefault="00A16898" w:rsidP="00A16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898" w:rsidRPr="00A16898" w:rsidRDefault="00A16898" w:rsidP="00A16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106</w:t>
            </w:r>
          </w:p>
        </w:tc>
      </w:tr>
    </w:tbl>
    <w:p w:rsidR="00A16898" w:rsidRPr="00A16898" w:rsidRDefault="00A16898" w:rsidP="00A1689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СП 3.1.2950-11 </w:t>
      </w: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«Профилактика энтеровирусной </w:t>
      </w: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(неполно) инфекции»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30.03.1999 № </w:t>
      </w:r>
      <w:hyperlink r:id="rId6" w:tooltip="Федеральный закон 52-ФЗ О санитарно-эпидемиологическом благополучии населения" w:history="1">
        <w:r w:rsidRPr="00A16898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52-ФЗ</w:t>
        </w:r>
      </w:hyperlink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санитарно-эпидемиологическом благополучии населения» (Собрание законодательства Российской Федерации, 1999, № 14, ст. 1650; 2002, № 1 (ч. 1), ст. 2; 2003, № 2, ст. 167; № 27 (ч. 1), ст. 2700; 2004, № 35, ст. 3607; 2005, № 19, ст. 1752; 2006, № 1, ст. 10; № 52 (ч. 1), ст. 5498;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2007, № 1 (ч. 1), ст. 21; № 1 (ч. 1), ст. 29; № 27, ст. 3213; № 46, ст. 5554; № 49, ст. 6070; 2008, № 24, ст. 2801; № 29 (ч. 1), ст. 3418; № 30 (ч. 2), ст. 3616; № 44, ст. 4984; № 52 (ч. 1), ст. 6223;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2009, № 1, ст. 17) и постановлением Правительства Российской Федерации от 24.07.2000 № </w:t>
      </w:r>
      <w:hyperlink r:id="rId7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A16898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554</w:t>
        </w:r>
      </w:hyperlink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3295; 2004, № 8, ст. 663; 2004, № 47, ст. 4666; 2005, № 39, ст. 3953)</w:t>
      </w:r>
      <w:proofErr w:type="gramEnd"/>
    </w:p>
    <w:p w:rsidR="00A16898" w:rsidRPr="00A16898" w:rsidRDefault="00A16898" w:rsidP="00A16898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A16898" w:rsidRPr="00A16898" w:rsidRDefault="00A16898" w:rsidP="00A1689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санитарно-эпидемиологические правила СП 3.1.2950-11 «Профилактика энтеровирусной (неполно) инфекции» (приложение)</w:t>
      </w:r>
    </w:p>
    <w:tbl>
      <w:tblPr>
        <w:tblW w:w="0" w:type="auto"/>
        <w:jc w:val="right"/>
        <w:tblInd w:w="5495" w:type="dxa"/>
        <w:tblCellMar>
          <w:left w:w="0" w:type="dxa"/>
          <w:right w:w="0" w:type="dxa"/>
        </w:tblCellMar>
        <w:tblLook w:val="04A0"/>
      </w:tblPr>
      <w:tblGrid>
        <w:gridCol w:w="1984"/>
        <w:gridCol w:w="1806"/>
      </w:tblGrid>
      <w:tr w:rsidR="00A16898" w:rsidRPr="00A16898" w:rsidTr="00A16898">
        <w:trPr>
          <w:jc w:val="right"/>
        </w:trPr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898" w:rsidRPr="00A16898" w:rsidRDefault="00A16898" w:rsidP="00A16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</w:p>
          <w:p w:rsidR="00A16898" w:rsidRPr="00A16898" w:rsidRDefault="00A16898" w:rsidP="00A16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898" w:rsidRPr="00A16898" w:rsidRDefault="00A16898" w:rsidP="00A16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 Онищенко</w:t>
            </w:r>
          </w:p>
        </w:tc>
      </w:tr>
    </w:tbl>
    <w:p w:rsidR="00A16898" w:rsidRPr="00A16898" w:rsidRDefault="00A16898" w:rsidP="00A1689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85"/>
      </w:tblGrid>
      <w:tr w:rsidR="00A16898" w:rsidRPr="00A16898" w:rsidTr="00A16898">
        <w:trPr>
          <w:jc w:val="center"/>
        </w:trPr>
        <w:tc>
          <w:tcPr>
            <w:tcW w:w="9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anchor="i14420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I. Область применения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anchor="i24885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II. Общие положения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anchor="i47798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III. Выявление, регистрация, учет и статистическое наблюдение больных энтеровирусной (неполно) инфекцией и с подозрением на это заболевание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anchor="i55347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IV. Мероприятия при выявлении больного ЭВИ (при подозрении на это заболевание)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anchor="i67769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V. Лабораторная диагностика энтеровирусной (неполно) инфекции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anchor="i77849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VI. Организация и проведение  санитарно-противоэпидемических (профилактических) мероприятий в очаге ЭВИ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anchor="i83427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VII. Организация государственного санитарно-эпидемиологического надзора за энтеровирусной инфекцией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anchor="i95838" w:history="1">
              <w:r w:rsidRPr="00A16898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VIII. Гигиеническое воспитание населения</w:t>
              </w:r>
            </w:hyperlink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898" w:rsidRPr="00A16898" w:rsidRDefault="00A16898" w:rsidP="00A16898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510"/>
      </w:tblGrid>
      <w:tr w:rsidR="00A16898" w:rsidRPr="00A16898" w:rsidTr="00A16898">
        <w:trPr>
          <w:jc w:val="right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898" w:rsidRPr="00A16898" w:rsidRDefault="00A16898" w:rsidP="00A16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УТВЕРЖДЕНЫ</w:t>
            </w:r>
          </w:p>
          <w:p w:rsidR="00A16898" w:rsidRPr="00A16898" w:rsidRDefault="00A16898" w:rsidP="00A16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постановлением Главного </w:t>
            </w: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государственного санитарного </w:t>
            </w: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врача Российской Федерации </w:t>
            </w:r>
            <w:r w:rsidRPr="00A1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 июля 2011 г. № 106</w:t>
            </w:r>
          </w:p>
        </w:tc>
      </w:tr>
    </w:tbl>
    <w:p w:rsidR="00A16898" w:rsidRPr="00A16898" w:rsidRDefault="00A16898" w:rsidP="00A1689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ПРОФИЛАКТИКА ИНФЕКЦИОННЫХ БОЛЕЗНЕЙ</w:t>
      </w:r>
    </w:p>
    <w:p w:rsidR="00A16898" w:rsidRPr="00A16898" w:rsidRDefault="00A16898" w:rsidP="00A1689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энтеровирусной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(неполно) инфекции</w:t>
      </w:r>
    </w:p>
    <w:p w:rsidR="00A16898" w:rsidRPr="00A16898" w:rsidRDefault="00A16898" w:rsidP="00A1689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Санитарно-эпидемиологические правила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СП 3.1.2950-11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0" w:name="i14420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I. Область применения</w:t>
      </w:r>
      <w:bookmarkEnd w:id="0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санитарные правила устанавливают основные требования к комплексу организационных, санитарно-противоэпидемических (профилактических) мероприятий, направленных на предупреждение распространения энтеровирусной инфекции (ЭВИ) среди населения на территории Российской Федерации.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Соблюдение санитарных правил является обязательным для граждан, юридических лиц и индивидуальных предпринимателей.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населения, в соответствии с законодательством Российской Федерации.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" w:name="i24885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II. Общие положения</w:t>
      </w:r>
      <w:bookmarkEnd w:id="1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Энтеровирусные (неполно) инфекции (ЭВИ) представляют собой группу острых инфекционных заболеваний вирусной этиологии, вызываемых различными представителями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Основными возбудителями ЭВИ являются вирусы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Коксаки</w:t>
      </w:r>
      <w:proofErr w:type="spellEnd"/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(24 серотипа),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Коксаки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(6 серотипов), ECHO (34 серотипа) и неклассифицированные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энтеровирусы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 68 - 71 типов.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Энтеровирусы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отличаются высокой устойчивостью во внешней среде,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 жизнеспособность в воде поверхностных водоемов и влажной почве до 2-х месяцев.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Источником инфекции является человек (больной или носитель). Инкубационный период составляет в среднем от 1 до 10 дней. Среди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заболевших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ЭВИ преобладают дети.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Энтеровирусным (неполно) инфекциям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свойственна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высокая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контагиозность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неиммунных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ЭВИ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пылевым путями).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Энтеровирусные (неполно) инфекции распространены повсеместно. Заболевание встречается в виде спорадических случаев, локальных вспышек (чаще в детских коллективах), эпидемий.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условиям размещения, так и по состоянию систем водопользования и организации питания.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Эпидемиологическую значимость представляет вода открытых водоемов, загрязненная сточными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водами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качестве источников питьевого водоснабжения, так и используемая в качестве рекреационных зон для купания населения.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Отмечается преимущественно летне-осенняя сезонность заболеваемости ЭВИ. Локальные вспышки ЭВИ могут регистрироваться в течение всего года, часто - вне зависимости от сезонного эпидемического подъема заболеваемости.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Характеризуются ЭВИ полиморфизмом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увеит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синдром острого вялого паралича (ОВП), заболевания с респираторным синдромом и другие.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Один и тот же серотип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способен вызывать развитие нескольких клинических синдромов и, наоборот, различные серотипы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вызвать сходные клинические проявления болезни. Наибольшую опасность представляют тяжелые клинические формы с поражением нервной системы.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Выраженный полиморфизм клинических проявлений и отсутствие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патогномоничных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симптомов значительно осложняет клиническую диагностику ЭВИ, особенно её спорадических случаев, поэтому при установлении диагноза заболевания необходим тщательный сбор эпидемиологического анамнеза и проведение лабораторных исследований.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i34424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Обследованию на ЭВИ подлежат лица при наличии у них одного или нескольких </w:t>
      </w:r>
      <w:bookmarkEnd w:id="2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следующих клинических симптомов (синдромов):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очаговая неврологическая симптоматика;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менингеальные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симптомы;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сепсис новорождённых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небактериальной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природы;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ящуроподобный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 (HFMD-экзантема полости рта и конечностей);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герпангина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афтозный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стоматит;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миокардит;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геморрагический конъюнктивит;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увеит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миалгия;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(в т.ч. респираторный синдром, гастроэнтерит, экзантема при возникновении групповой заболеваемости в детском организованном коллективе).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Диагноз заболевания ЭВИ устанавливается на основании клинических признаков болезни, результатов лабораторного исследования, эпидемиологического анамнеза.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По степени достоверности диагноза случаи заболевания ЭВИ классифицируются как подозрительные, вероятные или подтвержденные: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подозрительным считается случай ЭВИ при наличии одного или нескольких из перечисленных в п. </w:t>
      </w:r>
      <w:hyperlink r:id="rId16" w:anchor="i34424" w:tooltip="Пункт 2.7" w:history="1">
        <w:r w:rsidRPr="00A16898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2.7</w:t>
        </w:r>
      </w:hyperlink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симптомов (синдромов) и, возможно, лихорадки;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вероятным считается случай ЭВИ при наличии характерных клинических проявлений и связи заболевания с зарегистрированным эпидемическим очагом;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подтвержденным считается случай ЭВИ при наличии клинических данных и обязательного лабораторного подтверждения любым из существующих методов.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При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эпидемиологически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доказанной вспышке диагноз выставляется на основании клинических данных и эпидемиологического анамнеза.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" w:name="i47798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III. Выявление, регистрация, учет и статистическое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наблюдение больных энтеровирусной (неполно) инфекцией и с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подозрением на это заболевание</w:t>
      </w:r>
      <w:bookmarkEnd w:id="3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Выявление случаев заболеваний ЭВИ или с подозрением на это заболевание проводится медицинскими работниками организаций, осуществляющих медицинскую деятельность, и иных организаций (далее - медицинские работники организаций), а также лицами, имеющими право на занятие частной медицинской практикой и получившими лицензию на осуществление медицинской деятельности в установленном законодательством порядке (далее - частнопрактикующие медицинские работники) при обращениях, оказании медицинской помощи, проведении осмотров, обследований и при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мероприятиях.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 каждом случае выявления ЭВИ (или подозрения на ЭВИ) медицинские работники организаций и частнопрактикующие медицинские работники в течение 2 ч сообщают по телефону и в течение 12 ч направляют экстренное извещение установленной формы (№ 058/у) в орган, осуществляющий государственный санитарно-</w:t>
      </w: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эпидемиологический надзор на территории, где выявлен случай заболевания (далее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ерриториальный орган, осуществляющий государственный санитарно-эпидемиологический надзор).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Регистрация и учет случаев заболевания ЭВИ осуществляется в «Журнале учета инфекционных заболеваний» (форма № 060/у) по месту их выявления в медицинских и иных организациях (детских, подростковых, оздоровительных и других), а также территориальными органами, осуществляющими государственный санитарно-эпидемиологический надзор.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Сведения о регистрации случаев ЭВИ на основании окончательных диагнозов вносятся в формы федерального государственного статистического наблюдения № 1 и 2 «Сведения об инфекционных и паразитарных заболеваниях» (месячная, годовая).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" w:name="i55347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IV. Мероприятия при выявлении больного ЭВИ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(при подозрении на это заболевание)</w:t>
      </w:r>
      <w:bookmarkEnd w:id="4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Госпитализация больных с ЭВИ и лиц с подозрением на это заболевание проводится по клиническим и эпидемиологическим показаниям.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Обязательной госпитализации подлежат больные ЭВИ и лица с подозрением на это заболевание с неврологической симптоматикой (серозный менингит,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менингоэнцефалит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вирусные энцефалиты, миелит), а также пациенты с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увеитами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геморрагическими конъюнктивитами, миокардитами.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Обязательной изоляции подлежат больные всеми клиническими формами ЭВИ и лица с подозрением на это заболевание из организованных коллективов, а также проживающие в общежитиях.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Больные с ЭВИ и лица с подозрением на это заболевание подлежат обязательному лабораторному обследованию. Взятие клинического материала от больного организуется при установлении диагноза ЭВИ или при подозрении на это заболевание в день его обращения (госпитализации).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исследования отбираются: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спинно-мозговая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жидкость,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отделяемое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конъюнктивы, мазок отделяемого везикул, кровь,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биоптаты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органов (стерильные типы клинического материала);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мазок (смыв) из ротоглотки/носоглотки, мазок отделяемого язв при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герпангине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образцы фекалий,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аутопсийный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(нестерильные типы клинического материала).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Аутопсийный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(ткани головного, спинного, продолговатого мозга и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варолиева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моста, печени, легких, миокарда,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лимфоузлы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содержимое кишечника и ткань кишечной стенки, соскоб кожных высыпаний) отбирается при летальном исходе.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Взятие определенного вида материала для лабораторных исследований от больных ЭВИ и лиц с подозрением на это заболевание осуществляется с учетом клинической картины заболевания.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клинических показаний взятие стерильных типов клинического материала должно включаться в исследование в обязательном порядке.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 Доставка клинического материала в лабораторию для исследований с целью установления этиологии возбудителя и его биологических свой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оводится не позднее 72 ч с момента отбора проб.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Этиологическая расшифровка случаев ЭВИ должна быть проведена не позднее 7-го дня с момента поступления проб в лабораторию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5" w:name="i67769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V. Лабораторная диагностика энтеровирусной (неполно) инфекции</w:t>
      </w:r>
      <w:bookmarkEnd w:id="5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Лабораторные исследования, направленные на обнаружение и идентификацию ЭВИ, осуществляются лабораториями, имеющими разрешительные документы для работы с возбудителями III - IV групп патогенности в соответствии с действующими </w:t>
      </w: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нормативными правовыми актами, и владеющими соответствующими методами лабораторных исследований.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Основными методами лабораторного подтверждения ЭВИ являются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вирусологический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молекулярно-биологические методы (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полимеразноцепная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реакция (далее - ПЦР),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секвенирование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 Лабораторным подтверждением диагноза ЭВИ является: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обнаружение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их рибонуклеиновой кислоты (далее - РНК) в стерильных типах клинического материала;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выявление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их РНК в нестерильных типах клинического материала при наличии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этиологически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расшифрованной вспышки энтеровирусной инфекции и при наличии у пациента характерной для данной вспышки клинической картины заболевания;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выявление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их РНК в нестерильных типах клинического материала при отсутствии вспышки и соответствии их серо- или генотипа специфичной клинической картине заболевания (HFMD,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герпангина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острый геморрагический конъюнктивит,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увеит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другие);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выявление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их РНК в двух пробах нестерильных клинических материалов разных типов.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6" w:name="i77849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VI. Организация и проведение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санитарно-противоэпидемических (профилактических)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мероприятий в очаге ЭВИ</w:t>
      </w:r>
      <w:bookmarkEnd w:id="6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Органами, уполномоченными осуществлять государственный санитарно-эпидемиологический надзор, проводится эпидемиологическое расследование очага ЭВИ с целью установления его границ, выявления источника возбудителя ЭВИ, контактных лиц, а также лиц, подвергшихся риску заражения, определения путей и факторов передачи возбудителя, а также условий, способствовавших возникновению очага.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 целью установления путей и факторов передачи инфекции в зависимости от конкретной эпидемиологической ситуации осуществляют взятие проб материалов (питьевая вода, вода бассейнов, рекреационных водоемов и другие) из объектов окружающей среды для проведения лабораторных исследований.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исследований определяют органы, осуществляющие государственный санитарно-эпидемиологический надзор.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 результатам эпидемиологического обследования очага готовится план противоэпидемических и профилактических мероприятий, который согласовывают с заинтересованными организациями и ведомствами, а при необходимости - с органами исполнительной власти.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эпидемиологической ситуации планом может быть предусмотрено: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 ограничений (вплоть до запрещения) проведения массовых мероприятий (в первую очередь в детских организованных коллективах), купания в открытых водоемах, бассейнах;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приостановление занятий в начальных классах в случае ухудшения эпидемиологической ситуации;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введение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гиперхлорирования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питьевой воды, подаваемой населению;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установление питьевого режима с обязательным кипячением воды или раздачей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бутилированной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(в детских и медицинских организациях).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Санитарно-противоэпидемические (профилактические) мероприятия в эпидемическом очаге ЭВИ (при подозрении на это заболевание) проводят медицинские работники лечебно-профилактических, детских образовательных организаций, летних оздоровительных учреждений и других организаций под контролем органов, осуществляющих государственный санитарно-эпидемиологический надзор. </w:t>
      </w: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Ответственность за полноту и своевременность проведения мероприятий возлагается на руководителя организации (учреждения).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В целях локализации очага энтеровирусной (неполно) инфекции проводится активное выявление больных методом опроса, осмотра при утреннем приеме детей в коллектив (для организованных детей), а также при подворных (поквартирных) обходах. В зависимости от клинической формы ЭВИ для выявления и клинической диагностики заболеваний привлекаются узкие специалисты.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отдельных случаях организуют взятие клинического материала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контактных в очаге для лабораторных исследований. Необходимость взятия материала от контактных, а также тип клинического материала и кратность его взятия определяется специалистами территориальных органов, осуществляющих государственный санитарно-эпидемиологический надзор совместно со специалистами органов управления здравоохранением.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В очаге ЭВИ (при подозрении на это заболевание) организуется медицинское наблюдение за лицами, подвергшимися риску заражения. Наблюдение проводится медицинскими работниками организаций, в которых зарегистрирован очаг ЭВИ, или лечебно-профилактической организацией - по территориальной принадлежности.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Медицинскому наблюдению подлежат: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контактные с больными ЭВИ в организованных коллективах детей (детских образовательных организациях, летних оздоровительных учреждениях, санаториях и других), на предприятиях пищевой промышленности и приравненных к ним, объектах водоснабжения;</w:t>
      </w:r>
      <w:proofErr w:type="gramEnd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контактные из домашних очагов: дети дошкольного возраста и взрослые из категории лиц, работающих в учреждениях, организациях, характер деятельности которых связан с производством, транспортированием и реализацией пищевых продуктов и питьевой воды, с воспитанием и обучением детей, обслуживанием больных, с коммунальным и бытовым обслуживанием населения.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Медицинское наблюдение контактных осуществляется ежедневно с внесением результатов осмотра в соответствующие медицинские документы (листы наблюдений).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медицинского наблюдения за контактными в очаге с момента изоляции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последнего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заболевшего ЭВИ составляет: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- 10 дней - при регистрации легких форм ЭВИ (при отсутствии явных признаках поражения нервной системы): энтеровирусная лихорадка, эпидемическая миалгия,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герпетическая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ангина и другие;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 дней - при регистрации форм ЭВИ с поражением нервной системы.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После изоляции больного ЭВИ (или лица с подозрением на это заболевание) в детском организованном коллективе проводятся ограничительные мероприятия: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течение 10 дней - при регистрации легких форм ЭВИ (без признаков поражения нервной системы);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течение 20 дней - при регистрации форм ЭВИ с поражением нервной системы.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Ограничительные мероприятия включают: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прекращение приема новых и временно отсутствующих детей в группу, в которой зарегистрирован случай ЭВИ;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запрещение перевода детей из группы, в которой зарегистрирован случай ЭВИ, в другую группу;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запрещение участия карантинной группы в общих культурно-массовых мероприятиях детской организации;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прогулок карантинной группы с соблюдением принципа групповой изоляции на участке и при возвращении в группу;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принципа изоляции детей карантинной группы при организации питания.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В очагах ЭВИ организуют мероприятия по дезинфекции.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Текущая дезинфекция в домашнем очаге проводится членами семьи, в организованных коллективах - сотрудниками учреждения после проведенного медицинскими работниками инструктажа.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заключительной дезинфекции определяют специалисты органов, уполномоченных осуществлять государственный санитарно-эпидемиологический надзор. Заключительную дезинфекцию выполняют организации, занимающиеся дезинфекционной деятельностью в установленном порядке.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Текущая и заключительная дезинфекция проводится с использованием дезинфекционных средств, разрешенных к применению в установленном порядке и обладающих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вирулицидными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свойствами, в соответствии с инструкцией/методическими указаниями по их применению. Организация и проведение заключительной дезинфекции осуществляется в установленном порядке.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6.11. В очагах ЭВИ допускается применение средств неспецифической экстренной профилактики в виде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иммуномодуляторов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противовирусных сре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инструкциями по их применению.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7" w:name="i83427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VII. Организация государственного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санитарно-эпидемиологического надзора за энтеровирусной </w:t>
      </w:r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инфекцией</w:t>
      </w:r>
      <w:bookmarkEnd w:id="7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1. Государственный санитарно-эпидемиологический надзор за ЭВИ представляет собой динамическое наблюдение за эпидемическим процессом, целью которого является оценка ситуации и разработка адекватных санитарно-противоэпидемических и профилактических мероприятий, направленных на недопущение распространения инфекции среди людей и формирование эпидемических очагов.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Государственный санитарно-эпидемиологический надзор за ЭВИ включает.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ониторинг за заболеваемостью населения ЭВИ и носительством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 анализ по территориям, возрастным и социально-профессиональным группам населения, факторам риска, цикличностью эпидемических процессов;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 за биологическими свойствами возбудителей ЭВИ, в т.ч. проведение идентификации возбудителей ЭВИ и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типирования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возбудителей, выделенных из объектов окружающей среды и материала от людей;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эффективности проводимых мероприятий;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прогнозирование развития эпидемиологической ситуации.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Эпидемиологический надзор за ЭВИ является частью системы мероприятий по профилактике полиомиелита в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постсертификационный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Государственный санитарно-эпидемиологический надзор за ЭВИ проводится органами, уполномоченными осуществлять государственный санитарно-эпидемиологический надзор.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Органы, уполномоченные осуществлять государственный санитарно-эпидемиологический надзор, контролируют соблюдение требований санитарного законодательства Российской Федерации, направленных на профилактику ЭВИ, в т.ч. требований по обеспечению безопасности: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пищевых продуктов, пищевых добавок, продовольственного сырья, а также контактирующих с ними материалов и изделий и технологий их производства;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продукции, ввозимой на территорию Российской Федерации;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питания населения;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водных объектов, в частности, используемых для рекреационных целей;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питьевой воды и питьевого водоснабжения населения;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условий работы с биологическими веществами, биологическими и микробиологическими организмами и их токсинами;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условий воспитания и обучения.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7.6. Индивидуальные предприниматели и юридические лица, независимо от форм собственности, несут ответственность за выполнение требований законодательства Российской Федерации в отношении профилактики ЭВИ.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Органами, уполномоченными осуществлять государственный санитарно-эпидемиологический надзор, и их подведомственными учреждениями проводится: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 за циркуляцией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неполиомиелитных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энтеровирусов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(НПЭВ), включающий исследования проб из объектов окружающей среды и материала от людей;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информационный обмен об эпидемической ситуации по ЭВИ с субъектами Российской Федерации, приграничными зарубежными странами;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 мероприятий по недопущению завоза инфекции из неблагополучных регионов, стран, включая санитарно-карантинный контроль в международных пунктах пропуска через государственную границу Российской Федерации;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гигиеническое обучение и воспитание граждан, направленное на повышение их санитарной культуры в отношении профилактики заболеваний ЭВИ.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Плановый мониторинг за циркуляцией НПЭВ осуществляют в течение года в соответствии с Программой мониторинга (далее - Программа).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7.8.1. Программа разрабатывается с учетом конкретных местных условий, с учетом интенсивности эпидемического процесса ЭВИ и результатов ретроспективного эпидемиологического анализа многолетней и круглогодичной заболеваемости.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7.8.2. Программа включает в себя перечень объектов, периодичность проведения исследований, методы, план точек отбора, алгоритм для своевременной пересылки выделенных штаммов вирусов (или </w:t>
      </w:r>
      <w:proofErr w:type="spellStart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РНК-позитивных</w:t>
      </w:r>
      <w:proofErr w:type="spellEnd"/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материалов) для дальнейшего изучения в установленном порядке.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7.8.3. Объем и количество проб для лабораторного исследования в рамках слежения за циркуляцией НПЭВ определятся территориальными органами, уполномоченными осуществлять государственный санитарно-эпидемиологический надзор.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По эпидемическим показаниям (внепланово) специалистами, обеспечивающими государственный санитарно-эпидемиологический надзор, принимается решение об увеличении кратности и объема лабораторных исследований сточных вод, воды поверхностных водоёмов, которые используются для целей рекреации и в качестве источников хозяйственно-питьевого водоснабжения, воды плавательных бассейнов, питьевой воды на различных этапах водоподготовки.</w:t>
      </w:r>
    </w:p>
    <w:p w:rsidR="00A16898" w:rsidRPr="00A16898" w:rsidRDefault="00A16898" w:rsidP="00A1689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8" w:name="i95838"/>
      <w:r w:rsidRPr="00A16898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VIII. Гигиеническое воспитание населения</w:t>
      </w:r>
      <w:bookmarkEnd w:id="8"/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Гигиеническое воспитание населения является одним из методов профилактики ЭВИ и включает в себя: представление населению подробной информации о ЭВИ, основных симптомах заболевания и мерах профилактики с использованием средств массовой информации, листовок, плакатов, бюллетеней, проведением индивидуальной беседы с пациентом и другие методы.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Гигиеническое обучение проводится для работников отдельных профессий, производств и организаций, связанных непосредственно с процессом производства, приготовления, хранения, транспортирования и реализации пищевых продуктов, водоподготовки, обучением и воспитанием детей и подростков.</w:t>
      </w:r>
    </w:p>
    <w:p w:rsidR="00A16898" w:rsidRPr="00A16898" w:rsidRDefault="00A16898" w:rsidP="00A168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пищеблоков и лица, к ним приравненные, обязаны знать основные сведения о ЭВИ, которые должны быть включены в программу гигиенического обучения.</w:t>
      </w:r>
    </w:p>
    <w:p w:rsidR="002E0CFA" w:rsidRDefault="00A16898" w:rsidP="00A16898">
      <w:r w:rsidRPr="00A168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﻿</w:t>
      </w:r>
    </w:p>
    <w:sectPr w:rsidR="002E0CFA" w:rsidSect="002E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898"/>
    <w:rsid w:val="002E0CFA"/>
    <w:rsid w:val="00A1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FA"/>
  </w:style>
  <w:style w:type="paragraph" w:styleId="1">
    <w:name w:val="heading 1"/>
    <w:basedOn w:val="a"/>
    <w:link w:val="10"/>
    <w:uiPriority w:val="9"/>
    <w:qFormat/>
    <w:rsid w:val="00A16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16898"/>
    <w:rPr>
      <w:color w:val="0000FF"/>
      <w:u w:val="single"/>
    </w:rPr>
  </w:style>
  <w:style w:type="paragraph" w:styleId="11">
    <w:name w:val="toc 1"/>
    <w:basedOn w:val="a"/>
    <w:autoRedefine/>
    <w:uiPriority w:val="39"/>
    <w:semiHidden/>
    <w:unhideWhenUsed/>
    <w:rsid w:val="00A1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436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2/1/4293807/4293807891.htm" TargetMode="External"/><Relationship Id="rId13" Type="http://schemas.openxmlformats.org/officeDocument/2006/relationships/hyperlink" Target="http://files.stroyinf.ru/data2/1/4293807/4293807891.ht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files.stroyinf.ru/data2/1/4294848/4294848959.htm" TargetMode="External"/><Relationship Id="rId12" Type="http://schemas.openxmlformats.org/officeDocument/2006/relationships/hyperlink" Target="http://files.stroyinf.ru/data2/1/4293807/4293807891.ht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2/1/4293807/4293807891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files.stroyinf.ru/data2/1/4294850/4294850699.htm" TargetMode="External"/><Relationship Id="rId11" Type="http://schemas.openxmlformats.org/officeDocument/2006/relationships/hyperlink" Target="http://files.stroyinf.ru/data2/1/4293807/4293807891.ht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files.stroyinf.ru/data2/1/4293807/4293807891.htm" TargetMode="External"/><Relationship Id="rId10" Type="http://schemas.openxmlformats.org/officeDocument/2006/relationships/hyperlink" Target="http://files.stroyinf.ru/data2/1/4293807/4293807891.htm" TargetMode="External"/><Relationship Id="rId4" Type="http://schemas.openxmlformats.org/officeDocument/2006/relationships/hyperlink" Target="http://files.stroyinf.ru/data2/1/4294850/4294850699.htm" TargetMode="External"/><Relationship Id="rId9" Type="http://schemas.openxmlformats.org/officeDocument/2006/relationships/hyperlink" Target="http://files.stroyinf.ru/data2/1/4293807/4293807891.htm" TargetMode="External"/><Relationship Id="rId14" Type="http://schemas.openxmlformats.org/officeDocument/2006/relationships/hyperlink" Target="http://files.stroyinf.ru/data2/1/4293807/429380789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4166</Words>
  <Characters>23748</Characters>
  <Application>Microsoft Office Word</Application>
  <DocSecurity>0</DocSecurity>
  <Lines>197</Lines>
  <Paragraphs>55</Paragraphs>
  <ScaleCrop>false</ScaleCrop>
  <Company>Grizli777</Company>
  <LinksUpToDate>false</LinksUpToDate>
  <CharactersWithSpaces>27859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2017-09-11T18:01:00Z</dcterms:created>
  <dcterms:modified xsi:type="dcterms:W3CDTF">2017-09-11T18:02:00Z</dcterms:modified>
</cp:coreProperties>
</file>